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7264" w14:textId="0C7A2F4D" w:rsidR="008D3559" w:rsidRPr="00DB70E7" w:rsidRDefault="0065261B" w:rsidP="0012496E">
      <w:pPr>
        <w:spacing w:afterLines="50" w:after="156" w:line="600" w:lineRule="exact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附件</w:t>
      </w:r>
      <w:bookmarkStart w:id="0" w:name="OLE_LINK2"/>
      <w:bookmarkStart w:id="1" w:name="OLE_LINK1"/>
      <w:r w:rsidR="00856616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1</w:t>
      </w:r>
    </w:p>
    <w:p w14:paraId="4AEDEB69" w14:textId="4A522FA9" w:rsidR="0065261B" w:rsidRDefault="0065261B" w:rsidP="0065261B">
      <w:pPr>
        <w:spacing w:line="600" w:lineRule="exact"/>
        <w:jc w:val="center"/>
        <w:rPr>
          <w:rFonts w:ascii="宋体" w:eastAsia="宋体" w:hAnsi="宋体" w:cs="Times New Roman"/>
          <w:b/>
          <w:color w:val="000000" w:themeColor="text1"/>
          <w:sz w:val="36"/>
          <w:szCs w:val="36"/>
        </w:rPr>
      </w:pPr>
      <w:r w:rsidRPr="005703D0">
        <w:rPr>
          <w:rFonts w:ascii="宋体" w:eastAsia="宋体" w:hAnsi="宋体" w:cs="Times New Roman"/>
          <w:b/>
          <w:color w:val="000000" w:themeColor="text1"/>
          <w:sz w:val="36"/>
          <w:szCs w:val="36"/>
        </w:rPr>
        <w:t>第</w:t>
      </w:r>
      <w:r w:rsidR="008D3559" w:rsidRPr="005703D0">
        <w:rPr>
          <w:rFonts w:ascii="宋体" w:eastAsia="宋体" w:hAnsi="宋体" w:cs="Times New Roman" w:hint="eastAsia"/>
          <w:b/>
          <w:color w:val="000000" w:themeColor="text1"/>
          <w:sz w:val="36"/>
          <w:szCs w:val="36"/>
        </w:rPr>
        <w:t>七</w:t>
      </w:r>
      <w:r w:rsidRPr="005703D0">
        <w:rPr>
          <w:rFonts w:ascii="宋体" w:eastAsia="宋体" w:hAnsi="宋体" w:cs="Times New Roman"/>
          <w:b/>
          <w:color w:val="000000" w:themeColor="text1"/>
          <w:sz w:val="36"/>
          <w:szCs w:val="36"/>
        </w:rPr>
        <w:t>届全国高校网络教育优秀作品推选展示活动</w:t>
      </w:r>
      <w:bookmarkEnd w:id="0"/>
      <w:bookmarkEnd w:id="1"/>
    </w:p>
    <w:p w14:paraId="1F642A58" w14:textId="31EFFB45" w:rsidR="00856616" w:rsidRPr="00856616" w:rsidRDefault="00856616" w:rsidP="00856616">
      <w:pPr>
        <w:pStyle w:val="Heading2"/>
        <w:jc w:val="center"/>
        <w:rPr>
          <w:rFonts w:hint="eastAsia"/>
        </w:rPr>
      </w:pPr>
      <w:r>
        <w:rPr>
          <w:rFonts w:hint="eastAsia"/>
        </w:rPr>
        <w:t>作品要求</w:t>
      </w:r>
    </w:p>
    <w:p w14:paraId="77D6B2E2" w14:textId="0D11E458" w:rsidR="00922673" w:rsidRPr="005703D0" w:rsidRDefault="00922673" w:rsidP="00922673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类作品。所有作品须为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2022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10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日至提交截止日期间在网络上发表的作品。</w:t>
      </w:r>
    </w:p>
    <w:p w14:paraId="7FEC82B7" w14:textId="02998E01" w:rsidR="0065261B" w:rsidRPr="005703D0" w:rsidRDefault="00922673" w:rsidP="00922673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活动平台：中国大学生在线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http://dxs.moe.gov.cn/zx/fdy/</w:t>
      </w:r>
    </w:p>
    <w:p w14:paraId="2F5FB12D" w14:textId="77777777" w:rsidR="0065261B" w:rsidRPr="005703D0" w:rsidRDefault="0065261B" w:rsidP="0065261B">
      <w:pPr>
        <w:wordWrap w:val="0"/>
        <w:spacing w:line="600" w:lineRule="exact"/>
        <w:ind w:firstLineChars="200" w:firstLine="65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5703D0">
        <w:rPr>
          <w:rFonts w:ascii="Times New Roman" w:eastAsia="仿宋" w:hAnsi="Times New Roman" w:cs="Times New Roman"/>
          <w:b/>
          <w:bCs/>
          <w:sz w:val="32"/>
          <w:szCs w:val="32"/>
        </w:rPr>
        <w:t>（一）优秀网络文章</w:t>
      </w:r>
    </w:p>
    <w:p w14:paraId="7A1441C4" w14:textId="77777777" w:rsidR="000B1945" w:rsidRPr="005703D0" w:rsidRDefault="000B1945" w:rsidP="0065261B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人，且必须为文章第一作者。</w:t>
      </w:r>
    </w:p>
    <w:p w14:paraId="3C1367D7" w14:textId="1DDE73FC" w:rsidR="0065261B" w:rsidRPr="005703D0" w:rsidRDefault="0065261B" w:rsidP="0065261B">
      <w:pPr>
        <w:wordWrap w:val="0"/>
        <w:spacing w:line="600" w:lineRule="exact"/>
        <w:ind w:firstLineChars="200" w:firstLine="65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5703D0">
        <w:rPr>
          <w:rFonts w:ascii="Times New Roman" w:eastAsia="仿宋" w:hAnsi="Times New Roman" w:cs="Times New Roman"/>
          <w:b/>
          <w:bCs/>
          <w:sz w:val="32"/>
          <w:szCs w:val="32"/>
        </w:rPr>
        <w:t>（二）优秀工作案例</w:t>
      </w:r>
    </w:p>
    <w:p w14:paraId="5E9409E0" w14:textId="222725FE" w:rsidR="000B1945" w:rsidRPr="005703D0" w:rsidRDefault="000B1945" w:rsidP="000B1945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kern w:val="0"/>
          <w:sz w:val="32"/>
          <w:szCs w:val="32"/>
        </w:rPr>
        <w:t>可围绕个人或团队（高校网络思政工作室、理论社团、心理咨询室、创新创业工作室等）在创新网络思想政治工作、提升师生网络素养、开展网络文化建设、推进网络文明教育、营造清朗网络空间工作过程中探索施行的好经验、好做法及维护运行的平台及栏目，或在开展学生工作中利用网络对遇到的热点、难点、重点、突发事件等进行释疑解惑和深度辅导过程中形成的好经验、好做法进行撰写，并在此基础上进</w:t>
      </w:r>
      <w:r w:rsidRPr="005703D0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行剖析、总结、提炼形成的新对策新经验。案例需已形成一定的典型性经验，有固定工作平台、可靠条件保障、长效工作机制和明显育人实效，可示范、可复制、可推广。</w:t>
      </w:r>
    </w:p>
    <w:p w14:paraId="021DE46F" w14:textId="704BAC8A" w:rsidR="0065261B" w:rsidRPr="005703D0" w:rsidRDefault="000B1945" w:rsidP="000B1945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kern w:val="0"/>
          <w:sz w:val="32"/>
          <w:szCs w:val="32"/>
        </w:rPr>
        <w:t>案例内容应包括项目主题和思路、实施方法和过程、主要成效和经验、下一步加强和改进的计划等，要求文字简洁、重点突出，字数</w:t>
      </w:r>
      <w:r w:rsidRPr="005703D0">
        <w:rPr>
          <w:rFonts w:ascii="Times New Roman" w:eastAsia="仿宋" w:hAnsi="Times New Roman" w:cs="Times New Roman"/>
          <w:kern w:val="0"/>
          <w:sz w:val="32"/>
          <w:szCs w:val="32"/>
        </w:rPr>
        <w:t>3000</w:t>
      </w:r>
      <w:r w:rsidRPr="005703D0">
        <w:rPr>
          <w:rFonts w:ascii="Times New Roman" w:eastAsia="仿宋" w:hAnsi="Times New Roman" w:cs="Times New Roman"/>
          <w:kern w:val="0"/>
          <w:sz w:val="32"/>
          <w:szCs w:val="32"/>
        </w:rPr>
        <w:t>字以上，可配说明图片和视频。每件作品作者限</w:t>
      </w:r>
      <w:r w:rsidRPr="005703D0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Pr="005703D0">
        <w:rPr>
          <w:rFonts w:ascii="Times New Roman" w:eastAsia="仿宋" w:hAnsi="Times New Roman" w:cs="Times New Roman"/>
          <w:kern w:val="0"/>
          <w:sz w:val="32"/>
          <w:szCs w:val="32"/>
        </w:rPr>
        <w:t>人以内。</w:t>
      </w:r>
    </w:p>
    <w:p w14:paraId="4FD13749" w14:textId="77777777" w:rsidR="0065261B" w:rsidRPr="005703D0" w:rsidRDefault="0065261B" w:rsidP="0065261B">
      <w:pPr>
        <w:wordWrap w:val="0"/>
        <w:spacing w:line="600" w:lineRule="exact"/>
        <w:ind w:left="602"/>
        <w:rPr>
          <w:rFonts w:ascii="Times New Roman" w:eastAsia="仿宋" w:hAnsi="Times New Roman" w:cs="Times New Roman"/>
          <w:b/>
          <w:bCs/>
          <w:sz w:val="32"/>
          <w:szCs w:val="32"/>
          <w:highlight w:val="yellow"/>
        </w:rPr>
      </w:pPr>
      <w:r w:rsidRPr="005703D0">
        <w:rPr>
          <w:rFonts w:ascii="Times New Roman" w:eastAsia="仿宋" w:hAnsi="Times New Roman" w:cs="Times New Roman"/>
          <w:b/>
          <w:bCs/>
          <w:sz w:val="32"/>
          <w:szCs w:val="32"/>
        </w:rPr>
        <w:t>（三）优秀微课</w:t>
      </w:r>
    </w:p>
    <w:p w14:paraId="2842D7DF" w14:textId="43EA153E" w:rsidR="0065261B" w:rsidRPr="005703D0" w:rsidRDefault="000B1945" w:rsidP="0065261B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应围绕日常工作实践或学习教育中的常见、典型、有代表性的场景、要点或环节进行课堂设计，能够有效解决思政工作中的重点、难点、疑点问题。作品要贴近师生思想、学习、工作和生活实际，在思想融入、情景设计、表达演绎、拍摄制作等方面具有较高的水平。标题简洁，目标明确，有个性和特色，作品片长不超过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15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分钟；画质清晰，声音清楚，提倡标注字幕。每件作品作者限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人以内</w:t>
      </w:r>
      <w:r w:rsidR="0065261B"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14:paraId="27604328" w14:textId="77777777" w:rsidR="0065261B" w:rsidRPr="005703D0" w:rsidRDefault="0065261B" w:rsidP="0065261B">
      <w:pPr>
        <w:wordWrap w:val="0"/>
        <w:spacing w:line="600" w:lineRule="exact"/>
        <w:ind w:left="602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5703D0">
        <w:rPr>
          <w:rFonts w:ascii="Times New Roman" w:eastAsia="仿宋" w:hAnsi="Times New Roman" w:cs="Times New Roman"/>
          <w:b/>
          <w:bCs/>
          <w:sz w:val="32"/>
          <w:szCs w:val="32"/>
        </w:rPr>
        <w:t>（四）优秀新媒体作品</w:t>
      </w:r>
    </w:p>
    <w:p w14:paraId="32FD1166" w14:textId="3C4F481A" w:rsidR="0065261B" w:rsidRPr="005703D0" w:rsidRDefault="00C57F0E" w:rsidP="0065261B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高校运用新媒体手段进行的宣传报道、经验分享及成果展示等，在网络上有较大影响力，有较高的转发、评论和引用量，体现高校在思想政治工作中的创新方式方法。作品包括短视频、微电影、公益广告、校园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MV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、音频、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H5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作品、图解、漫画、长图及动图等</w:t>
      </w:r>
      <w:r w:rsidR="0065261B"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14:paraId="319154EA" w14:textId="040356D6" w:rsidR="0065261B" w:rsidRPr="005703D0" w:rsidRDefault="00C57F0E" w:rsidP="0065261B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视频类作品，片长不超过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10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分钟，文件格式为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MP4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，画质清晰，声音清楚，提倡标注字幕。图解类、长图类、漫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画类作品，提交图片文件，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JPEG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格式。动图类作品，提交图片文件，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GIF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格式。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H5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页面类作品，提交网络链接。音频类作品，时长不超过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分钟，格式统一为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MP3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，以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Word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形式提供音频文字，保证音质清晰流畅，有听觉美感，可根据需要配音效或进行其他后期制作。每件作品作者限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6</w:t>
      </w: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人以内</w:t>
      </w:r>
      <w:r w:rsidR="0065261B"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14:paraId="09052F28" w14:textId="77777777" w:rsidR="00856616" w:rsidRDefault="00856616" w:rsidP="0065261B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4726B0A8" w14:textId="720A1CF1" w:rsidR="0065261B" w:rsidRPr="005703D0" w:rsidRDefault="0065261B" w:rsidP="0065261B">
      <w:pPr>
        <w:wordWrap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作者可提供必要的佐证作品影响力的辅助材料（包括转发及引用率、领导批示、成果鉴定、专家推荐信等），并由作者所在单位审核盖章。材料严禁作假，一经发现取消参与资格，并通报相关单位。</w:t>
      </w:r>
      <w:r w:rsidR="00802639"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同一作品只能参加全国大学生网络文化节、全国高校网络教育优秀作品推选展示活动其中一项，以著作权归属确认其作品的教师（个人</w:t>
      </w:r>
      <w:r w:rsidR="00802639"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/</w:t>
      </w:r>
      <w:r w:rsidR="00802639"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团体）或学生（个人</w:t>
      </w:r>
      <w:r w:rsidR="00802639"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/</w:t>
      </w:r>
      <w:r w:rsidR="00802639" w:rsidRPr="005703D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团体）属性，重复提交的作品或著作权认定不清的作品，将取消参与资格。</w:t>
      </w:r>
    </w:p>
    <w:p w14:paraId="3A8662B2" w14:textId="48C29543" w:rsidR="00000000" w:rsidRPr="003F06DE" w:rsidRDefault="00000000" w:rsidP="003F06DE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 w:rsidR="00BD6236" w:rsidRPr="003F06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9C05" w14:textId="77777777" w:rsidR="000A5B59" w:rsidRDefault="000A5B59" w:rsidP="0065261B">
      <w:r>
        <w:separator/>
      </w:r>
    </w:p>
  </w:endnote>
  <w:endnote w:type="continuationSeparator" w:id="0">
    <w:p w14:paraId="43A0F4B1" w14:textId="77777777" w:rsidR="000A5B59" w:rsidRDefault="000A5B59" w:rsidP="0065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8529" w14:textId="77777777" w:rsidR="0065261B" w:rsidRDefault="0065261B">
    <w:pPr>
      <w:pStyle w:val="a5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8877E5" wp14:editId="1E6C72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65F98" w14:textId="77777777" w:rsidR="0065261B" w:rsidRDefault="0065261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877E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DE65F98" w14:textId="77777777" w:rsidR="0065261B" w:rsidRDefault="0065261B">
                    <w:pPr>
                      <w:pStyle w:val="a5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03D1C" wp14:editId="09E53B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1AD6DF94" w14:textId="77777777" w:rsidR="0065261B" w:rsidRDefault="00000000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404BF912" w14:textId="77777777" w:rsidR="0065261B" w:rsidRDefault="0065261B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03D1C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1AD6DF94" w14:textId="77777777" w:rsidR="0065261B" w:rsidRDefault="0028389E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404BF912" w14:textId="77777777" w:rsidR="0065261B" w:rsidRDefault="0065261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972E" w14:textId="77777777" w:rsidR="000A5B59" w:rsidRDefault="000A5B59" w:rsidP="0065261B">
      <w:r>
        <w:separator/>
      </w:r>
    </w:p>
  </w:footnote>
  <w:footnote w:type="continuationSeparator" w:id="0">
    <w:p w14:paraId="20BDE0FC" w14:textId="77777777" w:rsidR="000A5B59" w:rsidRDefault="000A5B59" w:rsidP="0065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5"/>
    <w:rsid w:val="000008E7"/>
    <w:rsid w:val="00004818"/>
    <w:rsid w:val="000A3549"/>
    <w:rsid w:val="000A5B59"/>
    <w:rsid w:val="000B1945"/>
    <w:rsid w:val="0012496E"/>
    <w:rsid w:val="0019582A"/>
    <w:rsid w:val="001F240C"/>
    <w:rsid w:val="00270ECB"/>
    <w:rsid w:val="0028389E"/>
    <w:rsid w:val="002860FB"/>
    <w:rsid w:val="002D401A"/>
    <w:rsid w:val="003F06DE"/>
    <w:rsid w:val="004575FB"/>
    <w:rsid w:val="0045791E"/>
    <w:rsid w:val="00531496"/>
    <w:rsid w:val="0055046F"/>
    <w:rsid w:val="005703D0"/>
    <w:rsid w:val="00631810"/>
    <w:rsid w:val="0065261B"/>
    <w:rsid w:val="006D638F"/>
    <w:rsid w:val="007E5AF6"/>
    <w:rsid w:val="00802639"/>
    <w:rsid w:val="00802D7E"/>
    <w:rsid w:val="00840FA9"/>
    <w:rsid w:val="00841E25"/>
    <w:rsid w:val="008560F1"/>
    <w:rsid w:val="00856616"/>
    <w:rsid w:val="00891C9E"/>
    <w:rsid w:val="008D1C78"/>
    <w:rsid w:val="008D3559"/>
    <w:rsid w:val="008E00AD"/>
    <w:rsid w:val="00922673"/>
    <w:rsid w:val="0098284E"/>
    <w:rsid w:val="009912AE"/>
    <w:rsid w:val="009C5673"/>
    <w:rsid w:val="00A21ED4"/>
    <w:rsid w:val="00AC42FB"/>
    <w:rsid w:val="00B9733D"/>
    <w:rsid w:val="00C02F94"/>
    <w:rsid w:val="00C06F04"/>
    <w:rsid w:val="00C57F0E"/>
    <w:rsid w:val="00DB70E7"/>
    <w:rsid w:val="00E1044C"/>
    <w:rsid w:val="00E4433B"/>
    <w:rsid w:val="00E51802"/>
    <w:rsid w:val="00ED169E"/>
    <w:rsid w:val="00FB1BF2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BB5E3"/>
  <w15:chartTrackingRefBased/>
  <w15:docId w15:val="{E8BE3EB9-91CD-4782-8E24-C2775BF3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2"/>
    <w:qFormat/>
    <w:rsid w:val="00652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5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5261B"/>
    <w:rPr>
      <w:sz w:val="18"/>
      <w:szCs w:val="18"/>
    </w:rPr>
  </w:style>
  <w:style w:type="paragraph" w:customStyle="1" w:styleId="Heading2">
    <w:name w:val="Heading2"/>
    <w:basedOn w:val="a"/>
    <w:next w:val="a"/>
    <w:qFormat/>
    <w:rsid w:val="0065261B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99"/>
    <w:unhideWhenUsed/>
    <w:qFormat/>
    <w:rsid w:val="006526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吴世杰</dc:creator>
  <cp:keywords/>
  <dc:description/>
  <cp:lastModifiedBy>frida0405@qq.com</cp:lastModifiedBy>
  <cp:revision>3</cp:revision>
  <dcterms:created xsi:type="dcterms:W3CDTF">2023-10-28T04:37:00Z</dcterms:created>
  <dcterms:modified xsi:type="dcterms:W3CDTF">2023-10-28T04:38:00Z</dcterms:modified>
</cp:coreProperties>
</file>